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CC" w:rsidRPr="0075367A" w:rsidRDefault="00FF5FCC" w:rsidP="00FF5FCC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5367A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FF5FCC" w:rsidRPr="0075367A" w:rsidRDefault="00FF5FCC" w:rsidP="00FF5FCC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FF5FCC" w:rsidRPr="0075367A" w:rsidRDefault="00FF5FCC" w:rsidP="00FF5FCC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FF5FCC" w:rsidRPr="0075367A" w:rsidRDefault="00FF5FCC" w:rsidP="00FF5FC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FF5FCC" w:rsidRPr="0075367A" w:rsidRDefault="00FF5FCC" w:rsidP="00FF5FCC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FCC">
        <w:rPr>
          <w:rFonts w:ascii="Times New Roman" w:eastAsia="Calibri" w:hAnsi="Times New Roman" w:cs="Times New Roman"/>
          <w:sz w:val="28"/>
          <w:szCs w:val="28"/>
        </w:rPr>
        <w:t>Нижне-Волжский краевой промыслово-кооперативный союз рыбаков Всероссийского промыслово-кооперативного союза рыбаков «</w:t>
      </w:r>
      <w:proofErr w:type="spellStart"/>
      <w:r w:rsidRPr="00FF5FCC">
        <w:rPr>
          <w:rFonts w:ascii="Times New Roman" w:eastAsia="Calibri" w:hAnsi="Times New Roman" w:cs="Times New Roman"/>
          <w:sz w:val="28"/>
          <w:szCs w:val="28"/>
        </w:rPr>
        <w:t>Всекопромрыбаксоюз</w:t>
      </w:r>
      <w:proofErr w:type="spellEnd"/>
      <w:r w:rsidRPr="00FF5FCC">
        <w:rPr>
          <w:rFonts w:ascii="Times New Roman" w:eastAsia="Calibri" w:hAnsi="Times New Roman" w:cs="Times New Roman"/>
          <w:sz w:val="28"/>
          <w:szCs w:val="28"/>
        </w:rPr>
        <w:t>» и его подведомственная сеть, г. Покровск Области Немцев Поволжья</w:t>
      </w:r>
    </w:p>
    <w:p w:rsidR="00FF5FCC" w:rsidRPr="0075367A" w:rsidRDefault="00FF5FCC" w:rsidP="00FF5FC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FF5FCC" w:rsidRPr="0075367A" w:rsidRDefault="00FF5FCC" w:rsidP="00FF5FCC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5367A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367A">
        <w:rPr>
          <w:rFonts w:ascii="Times New Roman" w:eastAsia="Calibri" w:hAnsi="Times New Roman" w:cs="Times New Roman"/>
          <w:sz w:val="32"/>
          <w:szCs w:val="32"/>
          <w:u w:val="single"/>
        </w:rPr>
        <w:t>ОАФ-Р-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381</w:t>
      </w:r>
    </w:p>
    <w:p w:rsidR="00FF5FCC" w:rsidRPr="0075367A" w:rsidRDefault="00FF5FCC" w:rsidP="00FF5FC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367A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5367A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536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FF5FCC" w:rsidRPr="0075367A" w:rsidRDefault="00FF5FCC" w:rsidP="00FF5FC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25</w:t>
      </w:r>
      <w:r w:rsidRPr="007536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072B3B" w:rsidRPr="00171351" w:rsidRDefault="00072B3B" w:rsidP="00FF5FCC">
      <w:pPr>
        <w:widowControl w:val="0"/>
        <w:autoSpaceDE w:val="0"/>
        <w:autoSpaceDN w:val="0"/>
        <w:adjustRightInd w:val="0"/>
        <w:spacing w:after="0" w:line="240" w:lineRule="auto"/>
        <w:ind w:right="-133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843"/>
        <w:gridCol w:w="992"/>
      </w:tblGrid>
      <w:tr w:rsidR="00FF5FCC" w:rsidRPr="00171351" w:rsidTr="00FF5F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CC" w:rsidRPr="00A75B99" w:rsidRDefault="00FF5FCC" w:rsidP="00FF5FC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CC" w:rsidRPr="00A75B99" w:rsidRDefault="00FF5FCC" w:rsidP="00FF5F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CC" w:rsidRPr="00A75B99" w:rsidRDefault="00FF5FCC" w:rsidP="00FF5FC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CC" w:rsidRPr="00A75B99" w:rsidRDefault="00FF5FCC" w:rsidP="00FF5FC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  <w:bookmarkStart w:id="2" w:name="_GoBack"/>
        <w:bookmarkEnd w:id="2"/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Устав, протоколы общих собраний членов и заявления о принятии в члены союза рыболовов при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 Покровского горсовета 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 – 3 ноября 1922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областного съезда рыбаков Области немцев Поволжья, доклады о работе Ровненской кантонной секции рыбаков, арендная плата за воды за 1922 год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членов союза рыболовов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Газета «Известия» Центрального комитета Всероссийского производственного союза охотников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центрохоты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вырезки из газеты «Трудовая правда» о работе общества</w:t>
            </w:r>
          </w:p>
        </w:tc>
        <w:tc>
          <w:tcPr>
            <w:tcW w:w="1843" w:type="dxa"/>
          </w:tcPr>
          <w:p w:rsidR="00FF5FCC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августа 1922 – </w:t>
            </w:r>
          </w:p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марта 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Областного союза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– 28 августа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кантонной секции Областного союза рыбаков, удостоверения членов союза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– 3 июня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доклады о работе, ведомости на выдачу заработной 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кантонной секции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– 3 сентября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протоколы кантонных конференций Ровненской кантонной секции Областного союза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25 мая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кооперативного рыбопромыслового товарищества на 1923 год, протоколы общих собраний сельских ячеек рыбаков Золотовского кантона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 1924 – 22 марта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1 областного съезда рыбаков Области немцев Поволжья, документы к нему, заседаний правления областной секции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– 16 марта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съездов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кантонной секции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– 20 мая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президиума и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кантонной секции Областного союза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– 12 июля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объединенных заседаний правления и ревизионной комиссии союзов рыбаков области немцев Поволжья и Саратовской губернии о слиянии в единый союз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– 16 октября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совещания председателей Саратовского союза рыбаков Области немцев Поволжья и Московской Центральной секции рыбаков, комиссии по оценке вод местного значения,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секций, общих собраний рыбаков, мандатной комиссии по проведению областного съезда рыбаков, выписка из протокола заседания областного бюро секции рыбаков Области немцев Поволжья о членских взносах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– 4 мая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и списки членов артелей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марта – 24 июня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общих собраний членов Областного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– 4 июня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общих собраний сельских ячеек Областного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– 28 июня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сельских ячеек Ровненской секции рыбаков, документы к ним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6 мая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уполномоченного Областного союза рыбаков по Марксштадтскому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ноябрь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Доклады и докладные записки уполномоченного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кантонной секции рыбаков о работе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– 30 декабря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аренде водных участков для ловли рыбы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кантоне (договоры, акты, сведения, списки, переписка)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 – 11 июня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взимании арендной платы за использование вод с рыбаков Золотовского кантона (протоколы, сведения, акты, переписка)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– 7 августа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организациями по основной деятельности, ведомости на выдачу заработной платы сотрудникам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кантонной секции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 апреля – 5 декабря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Золотовского кантонного союза рыбаков с сельскими ячейками рыбаков по основной деятельности, списки членов союза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 на 1923 год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– 21 июля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Ровненской кантонной секции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обсекцией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рыбаков по основной деятельности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– 17 мая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Договор Нижне-Волжского краевого союза рыбаков АССР НП на аренду помещений, сведения о движении рыбы, поступившей от арендаторов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участка за апрель 1923 – март 1924 г.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Договоры на аренду помещений и водных участков для проведения рыбной ловли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– 2 июня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членов союза рыбаков и опись имущества областного правления союза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членов областного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членов областного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 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рыбаков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на 19623 год с указанием поступления денежных сумм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членов областного союза рыбаков по Марксштадтскому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членов Областного союза рыбаков по Ровненскому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членов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ячейки Областного союза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сотрудникам Областного союза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декабрь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рабочим и служащим Нижне-Волжского краевого союза рыбаков АССРНП и его низовой сети за декабрь 1923 г. – октябрь 1924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Ведомости на выдачу заработной платы сотрудникам и уполномоченному Областного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июль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Удостоверения членов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кантонной секции Областного союза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марта – 4 сентября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Заявления членов Областного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 об исключении из членов союза и размерах арендной платы за воды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мая – 9 июля 1923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Нижне-Волжског7о краевого союза рыбаков АССРНП, протоколы общих собраний ячеек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6 апреля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Примерные уставы союза кооперативных рыбопромысловых товариществ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Рыбаксоюз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2-го съезда Нижне-Волжского краевого союза рыбаков АССР НП, общих собраний ячеек рыбаков, документы к ним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– 30 сентября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(Покровской) городской конференции рыбаков-любителей, заседаний ревизионной комиссии Нижне-Волжского союза рыбаков, общих собраний ячеек рыбаков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3 июля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общего собрания рыбаков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Узморье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проведении перерегистрации членов Нижне-Волжского краевого союза рыбаков АССР НП, документы к ним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1 краевого съезда рыбаков, заседаний СНК АССР НП, доклады о состоянии работы на участках Нижне-Волжского краевого союза рыбаков АССР НП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1924 – 9 февраля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Нижне-Волжского союза рыбаков АССР НП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июль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уполномоченного за январь, март – июнь, сентябрь 1924 г., списки членов Нижне-Волжского краевого союза рыбаков АССР НП по Марксштадтскому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отчет уполномоченного Нижне-Волжского краевого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движении денежных сумм уполномоченного Нижне-Волжского краевого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Голо-Карамышскому району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движении денежный сумм, список членов Нижне-Волжского краевого союза рыбаков АССР НП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Голо-Карамышскому районам на 1 июля 1924 г.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аренде водных участков для проведения лова рыбы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кантоне (акты, списки, переписка)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– 29 сентября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уполномоченного Нижне-Волжского краевого союза рыбаков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 с организациями АССР НП по основной деятельности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1924 – 8 января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рыбаков-арендаторов водных участков государственного значения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Голо-Карамышскому районам Нижне-Волжского краевого союза рыбаков АССР НП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Нижне-Волжского краевого союза рыбаков АССР НП об аренде водных участков для проведения рыбной ловли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– 9 июня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Нижне-Волжского краевого союза рыбаков АССР НП об аренде водных участков для проведения рыбной ловли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27 ноября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Нижне-Волжского краевого союза рыбаков АССР НП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июль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балансовых счетов Нижне-Волжского краевого союза рыбаков АССР НП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членов Нижне-Волжского краевого союза рыбаков АССР НП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Хвалынскому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членов Нижне-Волжского краевого союза рыбаков АССР НП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членов Нижне-Волжского краевого союза рыбаков АССР НП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Каменскому, Ровненскому кантонам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августа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членов Нижне-Волжского краевого союза рыбаков АССР НП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Ведомости на выдачу заработной платы сотрудникам и уполномоченному Нижне-Волжского краевого союза рыбаков АССР НП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F5FCC" w:rsidRPr="00171351" w:rsidTr="00FF5FCC">
        <w:trPr>
          <w:trHeight w:val="247"/>
        </w:trPr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членов Нижне-Волжского краевого союза рыбаков АССР НП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28 июня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и заявления членов Нижне-Волжского краевого союза рыбаков АССР НП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25 июля 1924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рыбаков с. Золотое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– 22 марта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отчет уполномоченного Нижне-Волжского краевого союза рыбаков АССР НП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отчеты Золотовского сестринского участка (Нижне-Волжского краевого союза рыбаков АССР НП)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март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движении денежных сумм уполномоченного Нижне-Волжского краевого союза рыбаков Вольского и Голо-Карамышского района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Договоры об аренде водных участков для проведения лова рыбы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26 февраля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FF5FCC" w:rsidRPr="00171351" w:rsidTr="00FF5FCC">
        <w:tc>
          <w:tcPr>
            <w:tcW w:w="709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45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фондов Р-378, 379, 380, 381, 612</w:t>
            </w:r>
          </w:p>
        </w:tc>
        <w:tc>
          <w:tcPr>
            <w:tcW w:w="1843" w:type="dxa"/>
          </w:tcPr>
          <w:p w:rsidR="00FF5FCC" w:rsidRPr="00171351" w:rsidRDefault="00FF5FCC" w:rsidP="00FF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1922 - 1925</w:t>
            </w:r>
          </w:p>
        </w:tc>
        <w:tc>
          <w:tcPr>
            <w:tcW w:w="992" w:type="dxa"/>
          </w:tcPr>
          <w:p w:rsidR="00FF5FCC" w:rsidRPr="00171351" w:rsidRDefault="00FF5FCC" w:rsidP="00FF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65118" w:rsidRDefault="00765118"/>
    <w:sectPr w:rsidR="00765118" w:rsidSect="00FF5FC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3B"/>
    <w:rsid w:val="00030208"/>
    <w:rsid w:val="00072B3B"/>
    <w:rsid w:val="000C203E"/>
    <w:rsid w:val="002951E9"/>
    <w:rsid w:val="0054601C"/>
    <w:rsid w:val="005F5BC1"/>
    <w:rsid w:val="00634827"/>
    <w:rsid w:val="00765118"/>
    <w:rsid w:val="008C717B"/>
    <w:rsid w:val="00D74FC2"/>
    <w:rsid w:val="00ED6532"/>
    <w:rsid w:val="00F90530"/>
    <w:rsid w:val="00FC1780"/>
    <w:rsid w:val="00FD33BD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4991"/>
  <w15:chartTrackingRefBased/>
  <w15:docId w15:val="{A660C7F3-0E1A-4A4E-8B1F-4C2C74F5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FF5FC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6</cp:revision>
  <dcterms:created xsi:type="dcterms:W3CDTF">2018-04-09T11:19:00Z</dcterms:created>
  <dcterms:modified xsi:type="dcterms:W3CDTF">2025-12-23T11:39:00Z</dcterms:modified>
</cp:coreProperties>
</file>