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ED54A7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Экономическое совещание при Областном исполнительном комитете</w:t>
      </w:r>
      <w:r w:rsidR="007A6C23">
        <w:rPr>
          <w:rFonts w:ascii="Times New Roman" w:hAnsi="Times New Roman"/>
          <w:sz w:val="28"/>
          <w:szCs w:val="28"/>
        </w:rPr>
        <w:t xml:space="preserve"> Области немцев Поволжья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Покровск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ED54A7">
        <w:rPr>
          <w:rFonts w:ascii="Times New Roman" w:hAnsi="Times New Roman"/>
          <w:sz w:val="32"/>
          <w:szCs w:val="32"/>
          <w:u w:val="single"/>
        </w:rPr>
        <w:t>Р-793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ED54A7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1921 – 1923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/>
      </w:tblPr>
      <w:tblGrid>
        <w:gridCol w:w="851"/>
        <w:gridCol w:w="6520"/>
        <w:gridCol w:w="1843"/>
        <w:gridCol w:w="1134"/>
      </w:tblGrid>
      <w:tr w:rsidR="004B6022" w:rsidRPr="001F0C2E" w:rsidTr="00B15E5E">
        <w:tc>
          <w:tcPr>
            <w:tcW w:w="851" w:type="dxa"/>
          </w:tcPr>
          <w:p w:rsidR="004B6022" w:rsidRPr="001F0C2E" w:rsidRDefault="004B6022" w:rsidP="00B15E5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ED54A7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B15E5E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 и документы к ним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27 января – 30 декабря 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уездных ЭКОСО, учреждений, доклады о работе и сметы расходов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 на 1921 год, том 1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24 января – 22 ноября 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уездных ЭКОСО, учреждений, доклады о работе и сметы расходов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 на 1921 год, том 2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26 ноября – 31 декабря 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заседаний Голо-Карамышского уездного экономического совещания и документы к ним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25 июля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8 ноября 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заседаний Ровенского уездного ЭКОСО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3 августа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 декабря 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Отчеты о деятельности областного экономического совещания за июль – сентябрь, Голо-Карамышского уездного совещания за июль – декабрь, Ровенского за июль – сентябрь 1921 года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Отчёт  Областного  ЭКОСО по ос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новной деятельности за октябрь-декабрь 1921 года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1921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Письма Областного ЭКОСО учреждениям по производственным вопросам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18 ноября 1921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 июня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Постановления и инструкции Совета труда и Обороны и тезисы  Областного ЭКОСО о </w:t>
            </w: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перспективах хозяйственной жизни области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17 сентября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Постановления и инструкции Совета Труда и Обороны о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трудгужналоге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>, о восстановлении сельского  хозяйства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16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23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Постановления Совета Труда и Обороны РСФСР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20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6 июля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Постановления Совета Народных Комиссаров РСФСР 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8 ноября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29 мая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Постановления и инструкции Наркомата труда РСФСР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27 марта – 20 ноября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Инструкции, выписки из протоколов  заседаний, отчёты, сведения о работе комиссии по борьбе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взяточничеством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4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21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заседаний губернского съезда в  Саратове по организации Нижневолжского областного экономического объединения и документы к  ним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20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29 ноября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заседаний Саратовского Окружного комитета по перевозкам и документы к ним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29 ноября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 октября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 и документы к ним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7 января – 30 июня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16а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заседаний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13 января – 29 декабря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заседаний комиссий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Облэкосо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>, планы, доклады экономические  записки о восстанов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лении хозяйства Области Немцев Поволжья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18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20 декабря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Протокола заседаний  Областного ЭКОСО  и документы к ним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7 июля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23 декабря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заседаний 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бюджетной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и тарифной комиссий Областного ЭКОСО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27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20 июля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заседаний, доклады, сведения  о работе учреждений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 января – 18 мая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Документы к  протоколам заседа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 xml:space="preserve">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 ЭКОСО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15 декабря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8 августа </w:t>
            </w: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495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Документы  о работе комиссии по борьбе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взяточничеством при Областном ЭКОСО (постанов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ления, инструкции, положение, протоколы,  сведения, доклады, переписка)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25 октября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24 августа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Документы  о производстве трактора "Гном"  Я.В. Мамина в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. Балакове и передаче  мельниц  (протоколы., сведения, анты, переписка). Переписка с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Облсовнархозом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Немобсоюзом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Облпродкомом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о выделении ссуды, снабжении, о пошлинах и др. вопросам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 января 1922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29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Переписка с 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Немпредставительством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>, комиссией по внутренней торговле при Совете Труда и Обороны  о райониро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 xml:space="preserve">вании, расходовании кредитов, об учёте 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госфондов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>, помощи голодающему населению и др.  вопросам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20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25 декабря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Облпродкомом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Облсовнархозом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о снабжении продовольствием, топливом и подготовке к  ярмарке и другим вопросам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9 июня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6 декабря 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Переписка с Ревтрибуналом, военкоматом, финансовым отделом Облисполкома о национализации мельниц, кредитовании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Немсельскосоюза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и др.  вопросам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12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24 декабря 1922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Переписка с </w:t>
            </w:r>
            <w:proofErr w:type="spellStart"/>
            <w:r w:rsidRPr="00ED54A7">
              <w:rPr>
                <w:rFonts w:ascii="Times New Roman" w:hAnsi="Times New Roman"/>
                <w:sz w:val="28"/>
                <w:szCs w:val="28"/>
              </w:rPr>
              <w:t>Облвоенкоматом</w:t>
            </w:r>
            <w:proofErr w:type="spell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о разверстке лошадей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 мая 1922 – 28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Протоколы  заседаний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5 января – 23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  заседания Особой комиссии по финансированию местных бюджетов и документы к  нему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22 февраля – 3 октября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Протоколы заседания Покровской кантонной комиссии по передаче мельниц местным органам и до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кументы к  нему, доклады  о дея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тельности предприятий Покров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ского района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13 марта – 29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Документы к  протоколам засе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 xml:space="preserve">даний </w:t>
            </w:r>
            <w:proofErr w:type="gramStart"/>
            <w:r w:rsidRPr="00ED54A7"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 w:rsidRPr="00ED54A7">
              <w:rPr>
                <w:rFonts w:ascii="Times New Roman" w:hAnsi="Times New Roman"/>
                <w:sz w:val="28"/>
                <w:szCs w:val="28"/>
              </w:rPr>
              <w:t xml:space="preserve"> ЭКОСО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14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21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334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Документы  о восстановлении хозяйства Области и организа</w:t>
            </w:r>
            <w:r w:rsidRPr="00ED54A7">
              <w:rPr>
                <w:rFonts w:ascii="Times New Roman" w:hAnsi="Times New Roman"/>
                <w:sz w:val="28"/>
                <w:szCs w:val="28"/>
              </w:rPr>
              <w:softHyphen/>
              <w:t>ции Немецко-Волжского банка  (протоколы, инструкции, сведения, доклады, расчёты, переписка)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 февраля – 1 ноября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Документы  о реализации 2-гого хлебного займа (постановления, протоколы, сведения, доклады, договоры, переписка)</w:t>
            </w:r>
          </w:p>
        </w:tc>
        <w:tc>
          <w:tcPr>
            <w:tcW w:w="1843" w:type="dxa"/>
          </w:tcPr>
          <w:p w:rsid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 xml:space="preserve">5 мая – </w:t>
            </w:r>
          </w:p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15 июня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ED54A7" w:rsidRPr="001F0C2E" w:rsidTr="00B15E5E">
        <w:tc>
          <w:tcPr>
            <w:tcW w:w="851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520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Переработанные  описи за 1921 – 1923 годы</w:t>
            </w:r>
          </w:p>
        </w:tc>
        <w:tc>
          <w:tcPr>
            <w:tcW w:w="1843" w:type="dxa"/>
          </w:tcPr>
          <w:p w:rsidR="00ED54A7" w:rsidRPr="00ED54A7" w:rsidRDefault="00ED54A7" w:rsidP="00ED54A7">
            <w:pPr>
              <w:pStyle w:val="a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1921 - 1923</w:t>
            </w:r>
          </w:p>
        </w:tc>
        <w:tc>
          <w:tcPr>
            <w:tcW w:w="1134" w:type="dxa"/>
          </w:tcPr>
          <w:p w:rsidR="00ED54A7" w:rsidRPr="00ED54A7" w:rsidRDefault="00ED54A7" w:rsidP="00ED54A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54A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1C6" w:rsidRDefault="007301C6" w:rsidP="00025E15">
      <w:pPr>
        <w:spacing w:after="0" w:line="240" w:lineRule="auto"/>
      </w:pPr>
      <w:r>
        <w:separator/>
      </w:r>
    </w:p>
  </w:endnote>
  <w:endnote w:type="continuationSeparator" w:id="0">
    <w:p w:rsidR="007301C6" w:rsidRDefault="007301C6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1C6" w:rsidRDefault="007301C6" w:rsidP="00025E15">
      <w:pPr>
        <w:spacing w:after="0" w:line="240" w:lineRule="auto"/>
      </w:pPr>
      <w:r>
        <w:separator/>
      </w:r>
    </w:p>
  </w:footnote>
  <w:footnote w:type="continuationSeparator" w:id="0">
    <w:p w:rsidR="007301C6" w:rsidRDefault="007301C6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65D1"/>
    <w:rsid w:val="00187932"/>
    <w:rsid w:val="001902EA"/>
    <w:rsid w:val="00190978"/>
    <w:rsid w:val="001924CB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0888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16699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01C6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6C2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44890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0337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5E5E"/>
    <w:rsid w:val="00B16B7C"/>
    <w:rsid w:val="00B2066D"/>
    <w:rsid w:val="00B24FFB"/>
    <w:rsid w:val="00B3120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21737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54A7"/>
    <w:rsid w:val="00ED69B7"/>
    <w:rsid w:val="00EE172B"/>
    <w:rsid w:val="00EE42D7"/>
    <w:rsid w:val="00EE4444"/>
    <w:rsid w:val="00EE5BA2"/>
    <w:rsid w:val="00EE6AAF"/>
    <w:rsid w:val="00EE6E70"/>
    <w:rsid w:val="00EE7FAE"/>
    <w:rsid w:val="00EF38C4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E9B0C-1520-4FAB-B474-CA02A491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82</cp:revision>
  <dcterms:created xsi:type="dcterms:W3CDTF">2017-07-24T15:04:00Z</dcterms:created>
  <dcterms:modified xsi:type="dcterms:W3CDTF">2021-06-23T06:48:00Z</dcterms:modified>
</cp:coreProperties>
</file>